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36A" w:rsidRPr="00A01E2D" w:rsidRDefault="00B06CA8" w:rsidP="00A01E2D">
      <w:pPr>
        <w:tabs>
          <w:tab w:val="left" w:pos="5373"/>
        </w:tabs>
        <w:spacing w:after="0" w:line="240" w:lineRule="auto"/>
        <w:jc w:val="both"/>
        <w:rPr>
          <w:rFonts w:ascii="Times New Roman" w:hAnsi="Times New Roman" w:cs="Times New Roman"/>
          <w:b/>
          <w:sz w:val="24"/>
          <w:szCs w:val="24"/>
        </w:rPr>
      </w:pPr>
      <w:r w:rsidRPr="00A01E2D">
        <w:rPr>
          <w:rFonts w:ascii="Times New Roman" w:hAnsi="Times New Roman" w:cs="Times New Roman"/>
          <w:b/>
          <w:sz w:val="24"/>
          <w:szCs w:val="24"/>
        </w:rPr>
        <w:t>Методические рекоме</w:t>
      </w:r>
      <w:r w:rsidR="00A01E2D">
        <w:rPr>
          <w:rFonts w:ascii="Times New Roman" w:hAnsi="Times New Roman" w:cs="Times New Roman"/>
          <w:b/>
          <w:sz w:val="24"/>
          <w:szCs w:val="24"/>
        </w:rPr>
        <w:t>ндации по проведению школьного</w:t>
      </w:r>
      <w:r w:rsidRPr="00A01E2D">
        <w:rPr>
          <w:rFonts w:ascii="Times New Roman" w:hAnsi="Times New Roman" w:cs="Times New Roman"/>
          <w:b/>
          <w:sz w:val="24"/>
          <w:szCs w:val="24"/>
        </w:rPr>
        <w:t xml:space="preserve"> этап</w:t>
      </w:r>
      <w:r w:rsidR="00A01E2D">
        <w:rPr>
          <w:rFonts w:ascii="Times New Roman" w:hAnsi="Times New Roman" w:cs="Times New Roman"/>
          <w:b/>
          <w:sz w:val="24"/>
          <w:szCs w:val="24"/>
        </w:rPr>
        <w:t>а</w:t>
      </w:r>
      <w:r w:rsidRPr="00A01E2D">
        <w:rPr>
          <w:rFonts w:ascii="Times New Roman" w:hAnsi="Times New Roman" w:cs="Times New Roman"/>
          <w:b/>
          <w:sz w:val="24"/>
          <w:szCs w:val="24"/>
        </w:rPr>
        <w:t xml:space="preserve"> всероссийской олимпиады школьников по технологии </w:t>
      </w:r>
      <w:r w:rsidR="003B71EB" w:rsidRPr="00A01E2D">
        <w:rPr>
          <w:rFonts w:ascii="Times New Roman" w:hAnsi="Times New Roman" w:cs="Times New Roman"/>
          <w:b/>
          <w:sz w:val="24"/>
          <w:szCs w:val="24"/>
        </w:rPr>
        <w:t>(мальчики)</w:t>
      </w:r>
    </w:p>
    <w:p w:rsidR="003B71EB" w:rsidRPr="00A01E2D" w:rsidRDefault="003B71EB" w:rsidP="00A01E2D">
      <w:pPr>
        <w:tabs>
          <w:tab w:val="left" w:pos="5373"/>
        </w:tabs>
        <w:spacing w:after="0" w:line="240" w:lineRule="auto"/>
        <w:jc w:val="both"/>
        <w:rPr>
          <w:rFonts w:ascii="Times New Roman" w:hAnsi="Times New Roman" w:cs="Times New Roman"/>
          <w:b/>
          <w:sz w:val="24"/>
          <w:szCs w:val="24"/>
        </w:rPr>
      </w:pPr>
    </w:p>
    <w:p w:rsidR="003B71EB" w:rsidRPr="00A01E2D" w:rsidRDefault="003B71EB" w:rsidP="00A01E2D">
      <w:pPr>
        <w:pStyle w:val="a3"/>
        <w:numPr>
          <w:ilvl w:val="0"/>
          <w:numId w:val="4"/>
        </w:numPr>
        <w:tabs>
          <w:tab w:val="left" w:pos="851"/>
        </w:tabs>
        <w:spacing w:after="0" w:line="240" w:lineRule="auto"/>
        <w:ind w:left="0" w:firstLine="567"/>
        <w:jc w:val="both"/>
        <w:rPr>
          <w:rFonts w:ascii="Times New Roman" w:hAnsi="Times New Roman" w:cs="Times New Roman"/>
          <w:b/>
          <w:sz w:val="24"/>
          <w:szCs w:val="24"/>
        </w:rPr>
      </w:pPr>
      <w:r w:rsidRPr="00A01E2D">
        <w:rPr>
          <w:rFonts w:ascii="Times New Roman" w:hAnsi="Times New Roman" w:cs="Times New Roman"/>
          <w:b/>
          <w:sz w:val="24"/>
          <w:szCs w:val="24"/>
        </w:rPr>
        <w:t>Принципы составления олимпиадных заданий.</w:t>
      </w:r>
    </w:p>
    <w:p w:rsidR="003B71EB" w:rsidRPr="00A01E2D" w:rsidRDefault="003B71EB" w:rsidP="00A01E2D">
      <w:pPr>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 xml:space="preserve">Первым  конкурсом  школьного  этапа  должен  быть теоретический (тесты и вопросы).   Вторым  конкурсом  является  практический  тур. Степень сложности задания должна соответствовать уровню теоретической и практической подготовки учащихся в данной возрастной группе. </w:t>
      </w:r>
    </w:p>
    <w:p w:rsidR="003B71EB" w:rsidRPr="00A01E2D" w:rsidRDefault="003B71EB" w:rsidP="00A01E2D">
      <w:pPr>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 xml:space="preserve">При  разработке  практических  заданий  по  технологии  нецелесообразно  давать  на конкурс    сложные модели,  так  как  они  требуют  больших  затрат  времени  и  сил  учащихся,  которые  получат  не  только  физическую усталость,  но  и  нервное  переутомление.  Аргументом  в  пользу  выбора  небольших  по объему заданий по технологии является также то, что при выполнении сложного задания основным  становится  фактор  скорости,  а  не  знаний  и  умений,  что  более  соответствует профессиональным конкурсам.  В  то  время  как  при  выполнении  небольших  по  объему  заданий  каждый школьник может  уложиться  в  норму  отведенного  времени,  проявить  свои  способности  решать конструкторские задачи,  что  создает  необходимые  для  объективности  равные  для  всех условия соревнования. </w:t>
      </w:r>
    </w:p>
    <w:p w:rsidR="003B71EB" w:rsidRPr="00A01E2D" w:rsidRDefault="003B71EB" w:rsidP="00A01E2D">
      <w:pPr>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 xml:space="preserve">Задания теоретического конкурса должны отвечать следующим требованиям:  </w:t>
      </w:r>
    </w:p>
    <w:p w:rsidR="003B71EB" w:rsidRPr="00A01E2D" w:rsidRDefault="003B71EB" w:rsidP="00A01E2D">
      <w:pPr>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 xml:space="preserve">-  задания  должны  проверять  у  участников  олимпиады </w:t>
      </w:r>
      <w:proofErr w:type="spellStart"/>
      <w:r w:rsidRPr="00A01E2D">
        <w:rPr>
          <w:rFonts w:ascii="Times New Roman" w:hAnsi="Times New Roman" w:cs="Times New Roman"/>
          <w:sz w:val="24"/>
          <w:szCs w:val="24"/>
        </w:rPr>
        <w:t>общеучебные</w:t>
      </w:r>
      <w:proofErr w:type="spellEnd"/>
      <w:r w:rsidRPr="00A01E2D">
        <w:rPr>
          <w:rFonts w:ascii="Times New Roman" w:hAnsi="Times New Roman" w:cs="Times New Roman"/>
          <w:sz w:val="24"/>
          <w:szCs w:val="24"/>
        </w:rPr>
        <w:t xml:space="preserve">,  </w:t>
      </w:r>
      <w:proofErr w:type="spellStart"/>
      <w:r w:rsidRPr="00A01E2D">
        <w:rPr>
          <w:rFonts w:ascii="Times New Roman" w:hAnsi="Times New Roman" w:cs="Times New Roman"/>
          <w:sz w:val="24"/>
          <w:szCs w:val="24"/>
        </w:rPr>
        <w:t>общетрудовые</w:t>
      </w:r>
      <w:proofErr w:type="spellEnd"/>
      <w:r w:rsidRPr="00A01E2D">
        <w:rPr>
          <w:rFonts w:ascii="Times New Roman" w:hAnsi="Times New Roman" w:cs="Times New Roman"/>
          <w:sz w:val="24"/>
          <w:szCs w:val="24"/>
        </w:rPr>
        <w:t xml:space="preserve">  и специальные технологические знания; </w:t>
      </w:r>
    </w:p>
    <w:p w:rsidR="003B71EB" w:rsidRPr="00A01E2D" w:rsidRDefault="003B71EB" w:rsidP="00A01E2D">
      <w:pPr>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 xml:space="preserve">-  около  50%  заданий  следует  ориентировать  на  уровень  теоретических  знаний, установленный  программно-методическими  материалами,  в  которых  раскрывается обязательное  базовое  содержание  образовательной  области  и  требования  к  уровню подготовки выпускников основной и средней школы по технологии; 25% заданий следует ориентировать </w:t>
      </w:r>
      <w:proofErr w:type="gramStart"/>
      <w:r w:rsidRPr="00A01E2D">
        <w:rPr>
          <w:rFonts w:ascii="Times New Roman" w:hAnsi="Times New Roman" w:cs="Times New Roman"/>
          <w:sz w:val="24"/>
          <w:szCs w:val="24"/>
        </w:rPr>
        <w:t>на</w:t>
      </w:r>
      <w:proofErr w:type="gramEnd"/>
      <w:r w:rsidRPr="00A01E2D">
        <w:rPr>
          <w:rFonts w:ascii="Times New Roman" w:hAnsi="Times New Roman" w:cs="Times New Roman"/>
          <w:sz w:val="24"/>
          <w:szCs w:val="24"/>
        </w:rPr>
        <w:t xml:space="preserve"> углублённый материал по основным разделам программы; 25% заданий следует разработать с применением </w:t>
      </w:r>
      <w:proofErr w:type="spellStart"/>
      <w:r w:rsidRPr="00A01E2D">
        <w:rPr>
          <w:rFonts w:ascii="Times New Roman" w:hAnsi="Times New Roman" w:cs="Times New Roman"/>
          <w:sz w:val="24"/>
          <w:szCs w:val="24"/>
        </w:rPr>
        <w:t>межпредметных</w:t>
      </w:r>
      <w:proofErr w:type="spellEnd"/>
      <w:r w:rsidRPr="00A01E2D">
        <w:rPr>
          <w:rFonts w:ascii="Times New Roman" w:hAnsi="Times New Roman" w:cs="Times New Roman"/>
          <w:sz w:val="24"/>
          <w:szCs w:val="24"/>
        </w:rPr>
        <w:t xml:space="preserve"> связей, но по базовому содержанию; </w:t>
      </w:r>
    </w:p>
    <w:p w:rsidR="003B71EB" w:rsidRPr="00A01E2D" w:rsidRDefault="003B71EB" w:rsidP="00A01E2D">
      <w:pPr>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 xml:space="preserve">- задания должны быть разнообразными по форме и содержанию; </w:t>
      </w:r>
    </w:p>
    <w:p w:rsidR="003B71EB" w:rsidRPr="00A01E2D" w:rsidRDefault="003B71EB" w:rsidP="00A01E2D">
      <w:pPr>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 xml:space="preserve">- формулировка контрольного вопроса, или  задания должна быть понятной, доходчивой, лаконичной и иметь однозначный ответ; </w:t>
      </w:r>
    </w:p>
    <w:p w:rsidR="003B71EB" w:rsidRPr="00A01E2D" w:rsidRDefault="003B71EB" w:rsidP="00A01E2D">
      <w:pPr>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 xml:space="preserve">-  в  заданиях  выбора  для  маскировки  правильного  ответа  должны  быть  использованы только реально существующие термины и понятия, составляющие базовую программу по технологии; </w:t>
      </w:r>
    </w:p>
    <w:p w:rsidR="003B71EB" w:rsidRPr="00A01E2D" w:rsidRDefault="003B71EB" w:rsidP="00A01E2D">
      <w:pPr>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 xml:space="preserve">-  задания олимпиады должны осуществлять не  только контроль  знаний, но и  выполнять обучающие и развивающие функции; </w:t>
      </w:r>
    </w:p>
    <w:p w:rsidR="003B71EB" w:rsidRPr="00A01E2D" w:rsidRDefault="003B71EB" w:rsidP="00A01E2D">
      <w:pPr>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 xml:space="preserve">-  контрольные  вопросы  и  задания  должны  соответствовать  современному  уровню развития науки, техники, технологии; </w:t>
      </w:r>
    </w:p>
    <w:p w:rsidR="003B71EB" w:rsidRPr="00A01E2D" w:rsidRDefault="003B71EB" w:rsidP="00A01E2D">
      <w:pPr>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 xml:space="preserve">-  задания  теоретического  конкурса  должны  соответствовать  основным  педагогическим принципам: системности, научности, доступности, наглядности и др. </w:t>
      </w:r>
    </w:p>
    <w:p w:rsidR="003B71EB" w:rsidRPr="00A01E2D" w:rsidRDefault="003B71EB" w:rsidP="00A01E2D">
      <w:pPr>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 xml:space="preserve">При составлении тестов следует использовать известные в теории и практике виды тестовых заданий:  </w:t>
      </w:r>
    </w:p>
    <w:p w:rsidR="003B71EB" w:rsidRPr="00A01E2D" w:rsidRDefault="003B71EB" w:rsidP="00A01E2D">
      <w:pPr>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 xml:space="preserve">-  задания с выбором правильного ответа, когда в тесте присутствуют  готовые ответы на выбор; </w:t>
      </w:r>
    </w:p>
    <w:p w:rsidR="003B71EB" w:rsidRPr="00A01E2D" w:rsidRDefault="003B71EB" w:rsidP="00A01E2D">
      <w:pPr>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 xml:space="preserve">- задания без готового ответа, или задание открытой формы, когда участник олимпиады во время тестирования вписывает ответ самостоятельно в отведенном для этого месте;   </w:t>
      </w:r>
    </w:p>
    <w:p w:rsidR="003B71EB" w:rsidRPr="00A01E2D" w:rsidRDefault="003B71EB" w:rsidP="00A01E2D">
      <w:pPr>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 xml:space="preserve">- задания на установление соответствия, в котором элементы одного множества требуется поставить в соответствие элементам другого множества; </w:t>
      </w:r>
    </w:p>
    <w:p w:rsidR="003B71EB" w:rsidRPr="00A01E2D" w:rsidRDefault="003B71EB" w:rsidP="00A01E2D">
      <w:pPr>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 xml:space="preserve">-  задания  на  установление  правильной  последовательности,  где  требуется  установить правильную последовательность действий, шагов, операций и др. </w:t>
      </w:r>
    </w:p>
    <w:p w:rsidR="003B71EB" w:rsidRPr="00A01E2D" w:rsidRDefault="003B71EB" w:rsidP="00A01E2D">
      <w:pPr>
        <w:spacing w:after="0" w:line="240" w:lineRule="auto"/>
        <w:ind w:firstLine="567"/>
        <w:jc w:val="both"/>
        <w:rPr>
          <w:rFonts w:ascii="Times New Roman" w:hAnsi="Times New Roman" w:cs="Times New Roman"/>
          <w:sz w:val="24"/>
          <w:szCs w:val="24"/>
        </w:rPr>
      </w:pPr>
    </w:p>
    <w:p w:rsidR="003B71EB" w:rsidRPr="00A01E2D" w:rsidRDefault="003B71EB" w:rsidP="00A01E2D">
      <w:pPr>
        <w:pStyle w:val="a3"/>
        <w:spacing w:after="0" w:line="240" w:lineRule="auto"/>
        <w:ind w:left="0" w:firstLine="567"/>
        <w:jc w:val="both"/>
        <w:rPr>
          <w:rFonts w:ascii="Times New Roman" w:hAnsi="Times New Roman" w:cs="Times New Roman"/>
          <w:b/>
          <w:sz w:val="24"/>
          <w:szCs w:val="24"/>
        </w:rPr>
      </w:pPr>
      <w:r w:rsidRPr="00A01E2D">
        <w:rPr>
          <w:rFonts w:ascii="Times New Roman" w:hAnsi="Times New Roman" w:cs="Times New Roman"/>
          <w:b/>
          <w:sz w:val="24"/>
          <w:szCs w:val="24"/>
        </w:rPr>
        <w:t xml:space="preserve">2. </w:t>
      </w:r>
      <w:proofErr w:type="gramStart"/>
      <w:r w:rsidRPr="00A01E2D">
        <w:rPr>
          <w:rFonts w:ascii="Times New Roman" w:hAnsi="Times New Roman" w:cs="Times New Roman"/>
          <w:b/>
          <w:sz w:val="24"/>
          <w:szCs w:val="24"/>
        </w:rPr>
        <w:t>Необходимое  материально-технического обеспечение для выполнения  олимпиадных заданий.</w:t>
      </w:r>
      <w:proofErr w:type="gramEnd"/>
    </w:p>
    <w:p w:rsidR="00A01E2D" w:rsidRDefault="003B71EB" w:rsidP="00A01E2D">
      <w:pPr>
        <w:spacing w:after="0" w:line="240" w:lineRule="auto"/>
        <w:jc w:val="both"/>
        <w:rPr>
          <w:rFonts w:ascii="Times New Roman" w:hAnsi="Times New Roman" w:cs="Times New Roman"/>
          <w:sz w:val="24"/>
          <w:szCs w:val="24"/>
        </w:rPr>
      </w:pPr>
      <w:r w:rsidRPr="00A01E2D">
        <w:rPr>
          <w:rFonts w:ascii="Times New Roman" w:hAnsi="Times New Roman" w:cs="Times New Roman"/>
          <w:sz w:val="24"/>
          <w:szCs w:val="24"/>
        </w:rPr>
        <w:t>В  качестве  аудиторий  для  теоретического  конкурса  целесообразно  использовать школьные  кабинеты,  обстановка  которых  привычна  участникам  и  настраивает  их  на работу.  Расчет  числа  кабинетов  определяется  числом  участников  и  посадочных  мест  в кабинете.  Каждому  участнику  должен  быть  предоставлен  отдельный  стол  или  парта</w:t>
      </w:r>
      <w:r w:rsidR="00E140EE">
        <w:rPr>
          <w:rFonts w:ascii="Times New Roman" w:hAnsi="Times New Roman" w:cs="Times New Roman"/>
          <w:sz w:val="24"/>
          <w:szCs w:val="24"/>
        </w:rPr>
        <w:t>. Школьный этап проводится для 7</w:t>
      </w:r>
      <w:r w:rsidRPr="00A01E2D">
        <w:rPr>
          <w:rFonts w:ascii="Times New Roman" w:hAnsi="Times New Roman" w:cs="Times New Roman"/>
          <w:sz w:val="24"/>
          <w:szCs w:val="24"/>
        </w:rPr>
        <w:t xml:space="preserve">-8 </w:t>
      </w:r>
      <w:r w:rsidRPr="00A01E2D">
        <w:rPr>
          <w:rFonts w:ascii="Times New Roman" w:hAnsi="Times New Roman" w:cs="Times New Roman"/>
          <w:sz w:val="24"/>
          <w:szCs w:val="24"/>
        </w:rPr>
        <w:lastRenderedPageBreak/>
        <w:t>классов.</w:t>
      </w:r>
      <w:r w:rsidR="00A01E2D" w:rsidRPr="00A01E2D">
        <w:rPr>
          <w:rFonts w:ascii="Times New Roman" w:hAnsi="Times New Roman" w:cs="Times New Roman"/>
          <w:sz w:val="24"/>
          <w:szCs w:val="24"/>
        </w:rPr>
        <w:t xml:space="preserve"> Время на выполнение  – 2 часа. </w:t>
      </w:r>
      <w:proofErr w:type="gramStart"/>
      <w:r w:rsidR="00A01E2D" w:rsidRPr="00A01E2D">
        <w:rPr>
          <w:rFonts w:ascii="Times New Roman" w:hAnsi="Times New Roman" w:cs="Times New Roman"/>
          <w:sz w:val="24"/>
          <w:szCs w:val="24"/>
        </w:rPr>
        <w:t xml:space="preserve">Каждый участник конкурса должен иметь при себе перечень канцелярских принадлежностей: </w:t>
      </w:r>
      <w:r w:rsidR="00A01E2D" w:rsidRPr="00A01E2D">
        <w:rPr>
          <w:rFonts w:ascii="Times New Roman" w:hAnsi="Times New Roman" w:cs="Times New Roman"/>
          <w:sz w:val="24"/>
          <w:szCs w:val="24"/>
          <w:u w:val="single"/>
        </w:rPr>
        <w:t>подкладная доска,</w:t>
      </w:r>
      <w:r w:rsidR="00A01E2D" w:rsidRPr="00A01E2D">
        <w:rPr>
          <w:rFonts w:ascii="Times New Roman" w:hAnsi="Times New Roman" w:cs="Times New Roman"/>
          <w:sz w:val="24"/>
          <w:szCs w:val="24"/>
        </w:rPr>
        <w:t xml:space="preserve"> картон, ножницы, канцелярский нож, линейка, циркуль, карандаш, ластик, карандашный клей, лист бумаги для эскиза изделия.</w:t>
      </w:r>
      <w:proofErr w:type="gramEnd"/>
    </w:p>
    <w:p w:rsidR="00A01E2D" w:rsidRPr="00A01E2D" w:rsidRDefault="00A01E2D" w:rsidP="00A01E2D">
      <w:pPr>
        <w:spacing w:after="0" w:line="240" w:lineRule="auto"/>
        <w:jc w:val="both"/>
        <w:rPr>
          <w:rFonts w:ascii="Times New Roman" w:hAnsi="Times New Roman" w:cs="Times New Roman"/>
          <w:sz w:val="24"/>
          <w:szCs w:val="24"/>
        </w:rPr>
      </w:pPr>
    </w:p>
    <w:p w:rsidR="003B71EB" w:rsidRPr="00A01E2D" w:rsidRDefault="003B71EB" w:rsidP="00A01E2D">
      <w:pPr>
        <w:spacing w:after="0" w:line="240" w:lineRule="auto"/>
        <w:ind w:firstLine="567"/>
        <w:jc w:val="both"/>
        <w:rPr>
          <w:rFonts w:ascii="Times New Roman" w:hAnsi="Times New Roman" w:cs="Times New Roman"/>
          <w:b/>
          <w:sz w:val="24"/>
          <w:szCs w:val="24"/>
        </w:rPr>
      </w:pPr>
      <w:r w:rsidRPr="00A01E2D">
        <w:rPr>
          <w:rFonts w:ascii="Times New Roman" w:hAnsi="Times New Roman" w:cs="Times New Roman"/>
          <w:b/>
          <w:sz w:val="24"/>
          <w:szCs w:val="24"/>
        </w:rPr>
        <w:t>3. Справочные материалы, средства связи и электронно-вычислительной техники, разрешенные к использованию во время проведения олимпиады.</w:t>
      </w:r>
    </w:p>
    <w:p w:rsidR="003B71EB" w:rsidRPr="00A01E2D" w:rsidRDefault="003B71EB" w:rsidP="00A01E2D">
      <w:pPr>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 xml:space="preserve">Во  время  тура  участникам  олимпиады  запрещается  пользоваться    любыми электронными  устройствами,  электронными  записными  книжками,  средствами  связи (пейджерами,  мобильными  телефонами  и  т.п.),  а  также  учебной  литературой  и заготовленными личными записями. </w:t>
      </w:r>
    </w:p>
    <w:p w:rsidR="003B71EB" w:rsidRPr="00A01E2D" w:rsidRDefault="003B71EB" w:rsidP="00A01E2D">
      <w:pPr>
        <w:spacing w:after="0" w:line="240" w:lineRule="auto"/>
        <w:ind w:firstLine="567"/>
        <w:jc w:val="both"/>
        <w:rPr>
          <w:rFonts w:ascii="Times New Roman" w:hAnsi="Times New Roman" w:cs="Times New Roman"/>
          <w:b/>
          <w:sz w:val="24"/>
          <w:szCs w:val="24"/>
        </w:rPr>
      </w:pPr>
    </w:p>
    <w:p w:rsidR="003B71EB" w:rsidRPr="00A01E2D" w:rsidRDefault="003B71EB" w:rsidP="00A01E2D">
      <w:pPr>
        <w:spacing w:after="0" w:line="240" w:lineRule="auto"/>
        <w:ind w:firstLine="567"/>
        <w:jc w:val="both"/>
        <w:rPr>
          <w:rFonts w:ascii="Times New Roman" w:hAnsi="Times New Roman" w:cs="Times New Roman"/>
          <w:b/>
          <w:sz w:val="24"/>
          <w:szCs w:val="24"/>
        </w:rPr>
      </w:pPr>
      <w:r w:rsidRPr="00A01E2D">
        <w:rPr>
          <w:rFonts w:ascii="Times New Roman" w:hAnsi="Times New Roman" w:cs="Times New Roman"/>
          <w:b/>
          <w:sz w:val="24"/>
          <w:szCs w:val="24"/>
        </w:rPr>
        <w:t>4. Критерии и методики оценивания выполненных олимпиадных заданий.</w:t>
      </w:r>
    </w:p>
    <w:p w:rsidR="003B71EB" w:rsidRPr="00A01E2D" w:rsidRDefault="003B71EB" w:rsidP="00A01E2D">
      <w:pPr>
        <w:pStyle w:val="a3"/>
        <w:spacing w:after="0" w:line="240" w:lineRule="auto"/>
        <w:ind w:left="0" w:firstLine="567"/>
        <w:jc w:val="both"/>
        <w:rPr>
          <w:rFonts w:ascii="Times New Roman" w:hAnsi="Times New Roman" w:cs="Times New Roman"/>
          <w:sz w:val="24"/>
          <w:szCs w:val="24"/>
        </w:rPr>
      </w:pPr>
      <w:r w:rsidRPr="00A01E2D">
        <w:rPr>
          <w:rFonts w:ascii="Times New Roman" w:hAnsi="Times New Roman" w:cs="Times New Roman"/>
          <w:sz w:val="24"/>
          <w:szCs w:val="24"/>
        </w:rPr>
        <w:t xml:space="preserve">Олимпиада проводится в двух этапах: </w:t>
      </w:r>
      <w:proofErr w:type="gramStart"/>
      <w:r w:rsidRPr="00A01E2D">
        <w:rPr>
          <w:rFonts w:ascii="Times New Roman" w:hAnsi="Times New Roman" w:cs="Times New Roman"/>
          <w:sz w:val="24"/>
          <w:szCs w:val="24"/>
        </w:rPr>
        <w:t>теоретический</w:t>
      </w:r>
      <w:proofErr w:type="gramEnd"/>
      <w:r w:rsidRPr="00A01E2D">
        <w:rPr>
          <w:rFonts w:ascii="Times New Roman" w:hAnsi="Times New Roman" w:cs="Times New Roman"/>
          <w:sz w:val="24"/>
          <w:szCs w:val="24"/>
        </w:rPr>
        <w:t xml:space="preserve"> и практический. Теоретический (тесты); за каждый правильно выполненный тест участник конкурса получает 1 балл. Если тест выполнен неправильно или наполовину - 0 баллов.</w:t>
      </w:r>
    </w:p>
    <w:p w:rsidR="003B71EB" w:rsidRPr="00A01E2D" w:rsidRDefault="00E140EE" w:rsidP="00A01E2D">
      <w:pPr>
        <w:pStyle w:val="a3"/>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М</w:t>
      </w:r>
      <w:r w:rsidR="003B71EB" w:rsidRPr="00A01E2D">
        <w:rPr>
          <w:rFonts w:ascii="Times New Roman" w:hAnsi="Times New Roman" w:cs="Times New Roman"/>
          <w:sz w:val="24"/>
          <w:szCs w:val="24"/>
        </w:rPr>
        <w:t>аксимальн</w:t>
      </w:r>
      <w:r w:rsidR="0008660F">
        <w:rPr>
          <w:rFonts w:ascii="Times New Roman" w:hAnsi="Times New Roman" w:cs="Times New Roman"/>
          <w:sz w:val="24"/>
          <w:szCs w:val="24"/>
        </w:rPr>
        <w:t xml:space="preserve">ое количество баллов – </w:t>
      </w:r>
      <w:r>
        <w:rPr>
          <w:rFonts w:ascii="Times New Roman" w:hAnsi="Times New Roman" w:cs="Times New Roman"/>
          <w:sz w:val="24"/>
          <w:szCs w:val="24"/>
        </w:rPr>
        <w:t>20</w:t>
      </w:r>
      <w:r w:rsidR="003B71EB" w:rsidRPr="00A01E2D">
        <w:rPr>
          <w:rFonts w:ascii="Times New Roman" w:hAnsi="Times New Roman" w:cs="Times New Roman"/>
          <w:sz w:val="24"/>
          <w:szCs w:val="24"/>
        </w:rPr>
        <w:t>.</w:t>
      </w:r>
    </w:p>
    <w:p w:rsidR="003B71EB" w:rsidRPr="00A01E2D" w:rsidRDefault="003B71EB" w:rsidP="00A01E2D">
      <w:pPr>
        <w:pStyle w:val="a3"/>
        <w:spacing w:after="0" w:line="240" w:lineRule="auto"/>
        <w:ind w:left="0" w:firstLine="567"/>
        <w:jc w:val="both"/>
        <w:rPr>
          <w:rFonts w:ascii="Times New Roman" w:hAnsi="Times New Roman" w:cs="Times New Roman"/>
          <w:sz w:val="24"/>
          <w:szCs w:val="24"/>
        </w:rPr>
      </w:pPr>
      <w:r w:rsidRPr="00A01E2D">
        <w:rPr>
          <w:rFonts w:ascii="Times New Roman" w:hAnsi="Times New Roman" w:cs="Times New Roman"/>
          <w:sz w:val="24"/>
          <w:szCs w:val="24"/>
        </w:rPr>
        <w:t>Практический этап: максимальное количество баллов – 10.</w:t>
      </w:r>
    </w:p>
    <w:p w:rsidR="003B71EB" w:rsidRPr="00A01E2D" w:rsidRDefault="003B71EB" w:rsidP="00A01E2D">
      <w:pPr>
        <w:pStyle w:val="a3"/>
        <w:tabs>
          <w:tab w:val="left" w:pos="1004"/>
        </w:tabs>
        <w:spacing w:after="0" w:line="240" w:lineRule="auto"/>
        <w:ind w:left="0" w:firstLine="567"/>
        <w:jc w:val="both"/>
        <w:rPr>
          <w:rFonts w:ascii="Times New Roman" w:hAnsi="Times New Roman" w:cs="Times New Roman"/>
          <w:sz w:val="24"/>
          <w:szCs w:val="24"/>
        </w:rPr>
      </w:pPr>
      <w:r w:rsidRPr="00A01E2D">
        <w:rPr>
          <w:rFonts w:ascii="Times New Roman" w:hAnsi="Times New Roman" w:cs="Times New Roman"/>
          <w:sz w:val="24"/>
          <w:szCs w:val="24"/>
        </w:rPr>
        <w:t>Практическое задание для шко</w:t>
      </w:r>
      <w:r w:rsidR="00E140EE">
        <w:rPr>
          <w:rFonts w:ascii="Times New Roman" w:hAnsi="Times New Roman" w:cs="Times New Roman"/>
          <w:sz w:val="24"/>
          <w:szCs w:val="24"/>
        </w:rPr>
        <w:t>льного этапа включает в себя «</w:t>
      </w:r>
      <w:r w:rsidRPr="00A01E2D">
        <w:rPr>
          <w:rFonts w:ascii="Times New Roman" w:hAnsi="Times New Roman" w:cs="Times New Roman"/>
          <w:sz w:val="24"/>
          <w:szCs w:val="24"/>
        </w:rPr>
        <w:t>Конструирование и Моделирование». (Составить описание модели по ее эскизу или выполнить эскиз модели по ее описанию и составить технологическую карту на изготовление этого изделия).</w:t>
      </w:r>
    </w:p>
    <w:p w:rsidR="003B71EB" w:rsidRPr="00A01E2D" w:rsidRDefault="003B71EB" w:rsidP="00A01E2D">
      <w:pPr>
        <w:pStyle w:val="a3"/>
        <w:tabs>
          <w:tab w:val="left" w:pos="1004"/>
        </w:tabs>
        <w:spacing w:after="0" w:line="240" w:lineRule="auto"/>
        <w:ind w:left="0" w:firstLine="567"/>
        <w:jc w:val="both"/>
        <w:rPr>
          <w:rFonts w:ascii="Times New Roman" w:hAnsi="Times New Roman" w:cs="Times New Roman"/>
          <w:sz w:val="24"/>
          <w:szCs w:val="24"/>
        </w:rPr>
      </w:pPr>
      <w:r w:rsidRPr="00A01E2D">
        <w:rPr>
          <w:rFonts w:ascii="Times New Roman" w:hAnsi="Times New Roman" w:cs="Times New Roman"/>
          <w:sz w:val="24"/>
          <w:szCs w:val="24"/>
        </w:rPr>
        <w:t>Критерии оценки практического задания:</w:t>
      </w:r>
      <w:r w:rsidRPr="00A01E2D">
        <w:rPr>
          <w:rFonts w:ascii="Times New Roman" w:hAnsi="Times New Roman" w:cs="Times New Roman"/>
          <w:sz w:val="24"/>
          <w:szCs w:val="24"/>
        </w:rPr>
        <w:tab/>
      </w:r>
    </w:p>
    <w:tbl>
      <w:tblPr>
        <w:tblStyle w:val="a4"/>
        <w:tblW w:w="10680" w:type="dxa"/>
        <w:tblInd w:w="49" w:type="dxa"/>
        <w:tblLook w:val="04A0"/>
      </w:tblPr>
      <w:tblGrid>
        <w:gridCol w:w="1956"/>
        <w:gridCol w:w="2501"/>
        <w:gridCol w:w="1956"/>
        <w:gridCol w:w="2212"/>
        <w:gridCol w:w="2055"/>
      </w:tblGrid>
      <w:tr w:rsidR="00E140EE" w:rsidRPr="00A01E2D" w:rsidTr="00E140EE">
        <w:trPr>
          <w:trHeight w:val="612"/>
        </w:trPr>
        <w:tc>
          <w:tcPr>
            <w:tcW w:w="1956" w:type="dxa"/>
          </w:tcPr>
          <w:p w:rsidR="00E140EE" w:rsidRPr="00A01E2D" w:rsidRDefault="00E140EE" w:rsidP="00A01E2D">
            <w:pPr>
              <w:tabs>
                <w:tab w:val="left" w:pos="1004"/>
              </w:tabs>
              <w:jc w:val="both"/>
              <w:rPr>
                <w:rFonts w:ascii="Times New Roman" w:hAnsi="Times New Roman" w:cs="Times New Roman"/>
                <w:sz w:val="24"/>
                <w:szCs w:val="24"/>
              </w:rPr>
            </w:pPr>
            <w:r w:rsidRPr="00A01E2D">
              <w:rPr>
                <w:rFonts w:ascii="Times New Roman" w:hAnsi="Times New Roman" w:cs="Times New Roman"/>
                <w:sz w:val="24"/>
                <w:szCs w:val="24"/>
              </w:rPr>
              <w:t>Соответствие</w:t>
            </w:r>
          </w:p>
          <w:p w:rsidR="00E140EE" w:rsidRPr="00A01E2D" w:rsidRDefault="00E140EE" w:rsidP="00A01E2D">
            <w:pPr>
              <w:tabs>
                <w:tab w:val="left" w:pos="1004"/>
              </w:tabs>
              <w:jc w:val="both"/>
              <w:rPr>
                <w:rFonts w:ascii="Times New Roman" w:hAnsi="Times New Roman" w:cs="Times New Roman"/>
                <w:sz w:val="24"/>
                <w:szCs w:val="24"/>
              </w:rPr>
            </w:pPr>
            <w:r w:rsidRPr="00A01E2D">
              <w:rPr>
                <w:rFonts w:ascii="Times New Roman" w:hAnsi="Times New Roman" w:cs="Times New Roman"/>
                <w:sz w:val="24"/>
                <w:szCs w:val="24"/>
              </w:rPr>
              <w:t>эскизу</w:t>
            </w:r>
            <w:r>
              <w:rPr>
                <w:rFonts w:ascii="Times New Roman" w:hAnsi="Times New Roman" w:cs="Times New Roman"/>
                <w:sz w:val="24"/>
                <w:szCs w:val="24"/>
              </w:rPr>
              <w:t xml:space="preserve"> (0-1-2 балла)</w:t>
            </w:r>
          </w:p>
        </w:tc>
        <w:tc>
          <w:tcPr>
            <w:tcW w:w="2501" w:type="dxa"/>
          </w:tcPr>
          <w:p w:rsidR="00E140EE" w:rsidRPr="00A01E2D" w:rsidRDefault="00E140EE" w:rsidP="00A01E2D">
            <w:pPr>
              <w:tabs>
                <w:tab w:val="left" w:pos="1004"/>
              </w:tabs>
              <w:jc w:val="both"/>
              <w:rPr>
                <w:rFonts w:ascii="Times New Roman" w:hAnsi="Times New Roman" w:cs="Times New Roman"/>
                <w:sz w:val="24"/>
                <w:szCs w:val="24"/>
              </w:rPr>
            </w:pPr>
            <w:r w:rsidRPr="00A01E2D">
              <w:rPr>
                <w:rFonts w:ascii="Times New Roman" w:hAnsi="Times New Roman" w:cs="Times New Roman"/>
                <w:sz w:val="24"/>
                <w:szCs w:val="24"/>
              </w:rPr>
              <w:t>Много</w:t>
            </w:r>
          </w:p>
          <w:p w:rsidR="00E140EE" w:rsidRPr="00A01E2D" w:rsidRDefault="00E140EE" w:rsidP="00A01E2D">
            <w:pPr>
              <w:tabs>
                <w:tab w:val="left" w:pos="1004"/>
              </w:tabs>
              <w:jc w:val="both"/>
              <w:rPr>
                <w:rFonts w:ascii="Times New Roman" w:hAnsi="Times New Roman" w:cs="Times New Roman"/>
                <w:sz w:val="24"/>
                <w:szCs w:val="24"/>
              </w:rPr>
            </w:pPr>
            <w:r w:rsidRPr="00A01E2D">
              <w:rPr>
                <w:rFonts w:ascii="Times New Roman" w:hAnsi="Times New Roman" w:cs="Times New Roman"/>
                <w:sz w:val="24"/>
                <w:szCs w:val="24"/>
              </w:rPr>
              <w:t>функциональность</w:t>
            </w:r>
            <w:r>
              <w:rPr>
                <w:rFonts w:ascii="Times New Roman" w:hAnsi="Times New Roman" w:cs="Times New Roman"/>
                <w:sz w:val="24"/>
                <w:szCs w:val="24"/>
              </w:rPr>
              <w:t xml:space="preserve"> (0-1-2 балла)</w:t>
            </w:r>
          </w:p>
        </w:tc>
        <w:tc>
          <w:tcPr>
            <w:tcW w:w="1956" w:type="dxa"/>
          </w:tcPr>
          <w:p w:rsidR="00E140EE" w:rsidRPr="00A01E2D" w:rsidRDefault="00E140EE" w:rsidP="00A01E2D">
            <w:pPr>
              <w:tabs>
                <w:tab w:val="left" w:pos="1004"/>
              </w:tabs>
              <w:jc w:val="both"/>
              <w:rPr>
                <w:rFonts w:ascii="Times New Roman" w:hAnsi="Times New Roman" w:cs="Times New Roman"/>
                <w:sz w:val="24"/>
                <w:szCs w:val="24"/>
              </w:rPr>
            </w:pPr>
            <w:r w:rsidRPr="00A01E2D">
              <w:rPr>
                <w:rFonts w:ascii="Times New Roman" w:hAnsi="Times New Roman" w:cs="Times New Roman"/>
                <w:sz w:val="24"/>
                <w:szCs w:val="24"/>
              </w:rPr>
              <w:t>Прочность</w:t>
            </w:r>
          </w:p>
          <w:p w:rsidR="00E140EE" w:rsidRPr="00A01E2D" w:rsidRDefault="00E140EE" w:rsidP="00A01E2D">
            <w:pPr>
              <w:tabs>
                <w:tab w:val="left" w:pos="1004"/>
              </w:tabs>
              <w:jc w:val="both"/>
              <w:rPr>
                <w:rFonts w:ascii="Times New Roman" w:hAnsi="Times New Roman" w:cs="Times New Roman"/>
                <w:sz w:val="24"/>
                <w:szCs w:val="24"/>
              </w:rPr>
            </w:pPr>
            <w:r w:rsidRPr="00A01E2D">
              <w:rPr>
                <w:rFonts w:ascii="Times New Roman" w:hAnsi="Times New Roman" w:cs="Times New Roman"/>
                <w:sz w:val="24"/>
                <w:szCs w:val="24"/>
              </w:rPr>
              <w:t>сборки</w:t>
            </w:r>
            <w:r>
              <w:rPr>
                <w:rFonts w:ascii="Times New Roman" w:hAnsi="Times New Roman" w:cs="Times New Roman"/>
                <w:sz w:val="24"/>
                <w:szCs w:val="24"/>
              </w:rPr>
              <w:t xml:space="preserve"> (0-1-2 балла)</w:t>
            </w:r>
          </w:p>
        </w:tc>
        <w:tc>
          <w:tcPr>
            <w:tcW w:w="2212" w:type="dxa"/>
          </w:tcPr>
          <w:p w:rsidR="00E140EE" w:rsidRPr="00A01E2D" w:rsidRDefault="00E140EE" w:rsidP="00A01E2D">
            <w:pPr>
              <w:tabs>
                <w:tab w:val="left" w:pos="1004"/>
              </w:tabs>
              <w:jc w:val="both"/>
              <w:rPr>
                <w:rFonts w:ascii="Times New Roman" w:hAnsi="Times New Roman" w:cs="Times New Roman"/>
                <w:sz w:val="24"/>
                <w:szCs w:val="24"/>
              </w:rPr>
            </w:pPr>
            <w:r w:rsidRPr="00A01E2D">
              <w:rPr>
                <w:rFonts w:ascii="Times New Roman" w:hAnsi="Times New Roman" w:cs="Times New Roman"/>
                <w:sz w:val="24"/>
                <w:szCs w:val="24"/>
              </w:rPr>
              <w:t>Оригинальность</w:t>
            </w:r>
            <w:r>
              <w:rPr>
                <w:rFonts w:ascii="Times New Roman" w:hAnsi="Times New Roman" w:cs="Times New Roman"/>
                <w:sz w:val="24"/>
                <w:szCs w:val="24"/>
              </w:rPr>
              <w:t xml:space="preserve"> (0-1-2 балла)</w:t>
            </w:r>
          </w:p>
        </w:tc>
        <w:tc>
          <w:tcPr>
            <w:tcW w:w="2055" w:type="dxa"/>
          </w:tcPr>
          <w:p w:rsidR="00E140EE" w:rsidRPr="00A01E2D" w:rsidRDefault="00E140EE" w:rsidP="00A01E2D">
            <w:pPr>
              <w:tabs>
                <w:tab w:val="left" w:pos="1004"/>
              </w:tabs>
              <w:jc w:val="both"/>
              <w:rPr>
                <w:rFonts w:ascii="Times New Roman" w:hAnsi="Times New Roman" w:cs="Times New Roman"/>
                <w:sz w:val="24"/>
                <w:szCs w:val="24"/>
              </w:rPr>
            </w:pPr>
            <w:r w:rsidRPr="00A01E2D">
              <w:rPr>
                <w:rFonts w:ascii="Times New Roman" w:hAnsi="Times New Roman" w:cs="Times New Roman"/>
                <w:sz w:val="24"/>
                <w:szCs w:val="24"/>
              </w:rPr>
              <w:t>Гигиеничность</w:t>
            </w:r>
            <w:r>
              <w:rPr>
                <w:rFonts w:ascii="Times New Roman" w:hAnsi="Times New Roman" w:cs="Times New Roman"/>
                <w:sz w:val="24"/>
                <w:szCs w:val="24"/>
              </w:rPr>
              <w:t xml:space="preserve"> (0-1-2 балла)</w:t>
            </w:r>
          </w:p>
        </w:tc>
      </w:tr>
    </w:tbl>
    <w:p w:rsidR="003B71EB" w:rsidRPr="00A01E2D" w:rsidRDefault="003B71EB" w:rsidP="00A01E2D">
      <w:pPr>
        <w:spacing w:after="0" w:line="240" w:lineRule="auto"/>
        <w:ind w:firstLine="567"/>
        <w:jc w:val="both"/>
        <w:rPr>
          <w:rFonts w:ascii="Times New Roman" w:hAnsi="Times New Roman" w:cs="Times New Roman"/>
          <w:sz w:val="24"/>
          <w:szCs w:val="24"/>
        </w:rPr>
      </w:pPr>
    </w:p>
    <w:p w:rsidR="003B71EB" w:rsidRPr="00A01E2D" w:rsidRDefault="003B71EB" w:rsidP="00A01E2D">
      <w:pPr>
        <w:tabs>
          <w:tab w:val="left" w:pos="851"/>
        </w:tabs>
        <w:spacing w:after="0" w:line="240" w:lineRule="auto"/>
        <w:ind w:firstLine="567"/>
        <w:jc w:val="both"/>
        <w:rPr>
          <w:rFonts w:ascii="Times New Roman" w:hAnsi="Times New Roman" w:cs="Times New Roman"/>
          <w:b/>
          <w:sz w:val="24"/>
          <w:szCs w:val="24"/>
        </w:rPr>
      </w:pPr>
      <w:r w:rsidRPr="00A01E2D">
        <w:rPr>
          <w:rFonts w:ascii="Times New Roman" w:hAnsi="Times New Roman" w:cs="Times New Roman"/>
          <w:b/>
          <w:sz w:val="24"/>
          <w:szCs w:val="24"/>
        </w:rPr>
        <w:t>5. Регистрация участников олимпиады</w:t>
      </w:r>
    </w:p>
    <w:p w:rsidR="003B71EB" w:rsidRPr="00A01E2D" w:rsidRDefault="003B71EB" w:rsidP="00A01E2D">
      <w:pPr>
        <w:autoSpaceDE w:val="0"/>
        <w:autoSpaceDN w:val="0"/>
        <w:adjustRightInd w:val="0"/>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 xml:space="preserve">Регистрация включает присвоение участникам олимпиады индивидуального кода участника. Участник не знает свой код. Этот код является единственным опознавательным элементом участника школьного этапа олимпиады, известным только ответственному сотруднику оргкомитета, осуществляющему кодирование персональных данных и хранение этой информации. </w:t>
      </w:r>
    </w:p>
    <w:p w:rsidR="003B71EB" w:rsidRPr="00A01E2D" w:rsidRDefault="003B71EB" w:rsidP="00A01E2D">
      <w:pPr>
        <w:autoSpaceDE w:val="0"/>
        <w:autoSpaceDN w:val="0"/>
        <w:adjustRightInd w:val="0"/>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Участники олимпиады допускаются до всех предусмотренных программой конкурсов. Промежуточные результаты не могут служить основанием для отстранения от участия в олимпиаде.</w:t>
      </w:r>
    </w:p>
    <w:p w:rsidR="003B71EB" w:rsidRPr="00A01E2D" w:rsidRDefault="003B71EB" w:rsidP="00A01E2D">
      <w:pPr>
        <w:autoSpaceDE w:val="0"/>
        <w:autoSpaceDN w:val="0"/>
        <w:adjustRightInd w:val="0"/>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Участники должны сидеть в аудитории на таком расстоянии друг от друга, чтобы не видеть работу соседа.</w:t>
      </w:r>
    </w:p>
    <w:p w:rsidR="003B71EB" w:rsidRPr="00A01E2D" w:rsidRDefault="003B71EB" w:rsidP="00A01E2D">
      <w:pPr>
        <w:tabs>
          <w:tab w:val="left" w:pos="851"/>
        </w:tabs>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Обеспечивается  единство возможностей для всех участников.</w:t>
      </w:r>
    </w:p>
    <w:p w:rsidR="003B71EB" w:rsidRPr="00A01E2D" w:rsidRDefault="003B71EB" w:rsidP="00A01E2D">
      <w:pPr>
        <w:tabs>
          <w:tab w:val="left" w:pos="851"/>
        </w:tabs>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1. Дежурный по аудитории предлагает участникам оставить вещи в определенном месте, например, у доски.</w:t>
      </w:r>
    </w:p>
    <w:p w:rsidR="003B71EB" w:rsidRPr="00A01E2D" w:rsidRDefault="003B71EB" w:rsidP="00A01E2D">
      <w:pPr>
        <w:tabs>
          <w:tab w:val="left" w:pos="851"/>
        </w:tabs>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 xml:space="preserve">2. Дежурный по аудитории рассаживает участников олимпиады по одному за парту. </w:t>
      </w:r>
    </w:p>
    <w:p w:rsidR="003B71EB" w:rsidRPr="00A01E2D" w:rsidRDefault="003B71EB" w:rsidP="00A01E2D">
      <w:pPr>
        <w:tabs>
          <w:tab w:val="left" w:pos="851"/>
        </w:tabs>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3. Предупреждает, что работа должна быть выполнена только ручкой.</w:t>
      </w:r>
    </w:p>
    <w:p w:rsidR="003B71EB" w:rsidRPr="00A01E2D" w:rsidRDefault="003B71EB" w:rsidP="00A01E2D">
      <w:pPr>
        <w:tabs>
          <w:tab w:val="left" w:pos="851"/>
        </w:tabs>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 xml:space="preserve">4. Дежурный по аудитории объявляет регламент олимпиады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 сверяет количество сидящих в аудитории с количеством участников в списках. </w:t>
      </w:r>
    </w:p>
    <w:p w:rsidR="003B71EB" w:rsidRPr="00A01E2D" w:rsidRDefault="003B71EB" w:rsidP="00A01E2D">
      <w:pPr>
        <w:tabs>
          <w:tab w:val="left" w:pos="851"/>
        </w:tabs>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5. Титульный лист подписывается разборчивым почерком с указанием Ф.И.О. участников в именительном падеже, на самом бланке пометки не допускаются.</w:t>
      </w:r>
    </w:p>
    <w:p w:rsidR="003B71EB" w:rsidRPr="00A01E2D" w:rsidRDefault="003B71EB" w:rsidP="00A01E2D">
      <w:pPr>
        <w:tabs>
          <w:tab w:val="left" w:pos="851"/>
        </w:tabs>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6. Необходимо указать на доске время начала и время окончания тура.</w:t>
      </w:r>
    </w:p>
    <w:p w:rsidR="003B71EB" w:rsidRPr="00A01E2D" w:rsidRDefault="003B71EB" w:rsidP="00A01E2D">
      <w:pPr>
        <w:tabs>
          <w:tab w:val="left" w:pos="851"/>
        </w:tabs>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7. После выполнения тура необходимо собрать работы. Пересчитать по количеству участников тура.</w:t>
      </w:r>
    </w:p>
    <w:p w:rsidR="003B71EB" w:rsidRPr="00A01E2D" w:rsidRDefault="003B71EB" w:rsidP="00A01E2D">
      <w:pPr>
        <w:tabs>
          <w:tab w:val="left" w:pos="851"/>
        </w:tabs>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Дежурные по аудитории не должны комментировать задания. Все вопросы по заданиям дежурные должны передавать членам жюри или предметно-методической комиссии.</w:t>
      </w:r>
    </w:p>
    <w:p w:rsidR="003B71EB" w:rsidRPr="00A01E2D" w:rsidRDefault="003B71EB" w:rsidP="00A01E2D">
      <w:pPr>
        <w:pStyle w:val="a5"/>
        <w:tabs>
          <w:tab w:val="left" w:pos="709"/>
        </w:tabs>
        <w:ind w:firstLine="567"/>
        <w:jc w:val="both"/>
        <w:rPr>
          <w:rFonts w:ascii="Times New Roman" w:hAnsi="Times New Roman"/>
          <w:sz w:val="24"/>
          <w:szCs w:val="24"/>
        </w:rPr>
      </w:pPr>
      <w:r w:rsidRPr="00A01E2D">
        <w:rPr>
          <w:rFonts w:ascii="Times New Roman" w:hAnsi="Times New Roman"/>
          <w:sz w:val="24"/>
          <w:szCs w:val="24"/>
        </w:rPr>
        <w:t>В случае нарушения участником олимпиады Порядка проведения всероссийской олимпиады школьников и (или) настоящих требований к организации и проведению школьного этапа олимпиады, член оргкомитета олимпиады совместно с председателем жюри составляют акт о нарушении процедуры проведения олимпиады, удаляют  участника олимпиады из аудитории, результаты участника аннулируются.</w:t>
      </w:r>
    </w:p>
    <w:p w:rsidR="003B71EB" w:rsidRPr="00A01E2D" w:rsidRDefault="003B71EB" w:rsidP="00A01E2D">
      <w:pPr>
        <w:pStyle w:val="a5"/>
        <w:tabs>
          <w:tab w:val="left" w:pos="709"/>
        </w:tabs>
        <w:ind w:firstLine="567"/>
        <w:jc w:val="both"/>
        <w:rPr>
          <w:rFonts w:ascii="Times New Roman" w:hAnsi="Times New Roman"/>
          <w:sz w:val="24"/>
          <w:szCs w:val="24"/>
        </w:rPr>
      </w:pPr>
      <w:r w:rsidRPr="00A01E2D">
        <w:rPr>
          <w:rFonts w:ascii="Times New Roman" w:hAnsi="Times New Roman"/>
          <w:sz w:val="24"/>
          <w:szCs w:val="24"/>
        </w:rPr>
        <w:lastRenderedPageBreak/>
        <w:t>Участники олимпиады, которые были удалены, лишаются права дальнейшего участия в олимпиады по данному общеобразовательному предмету в текущем году.</w:t>
      </w:r>
    </w:p>
    <w:p w:rsidR="003B71EB" w:rsidRPr="00A01E2D" w:rsidRDefault="003B71EB" w:rsidP="00A01E2D">
      <w:pPr>
        <w:autoSpaceDE w:val="0"/>
        <w:autoSpaceDN w:val="0"/>
        <w:adjustRightInd w:val="0"/>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Во время выполнения задания участник может выходить из аудитории только в сопровождении дежурного.</w:t>
      </w:r>
    </w:p>
    <w:p w:rsidR="003B71EB" w:rsidRPr="00A01E2D" w:rsidRDefault="003B71EB" w:rsidP="00A01E2D">
      <w:pPr>
        <w:autoSpaceDE w:val="0"/>
        <w:autoSpaceDN w:val="0"/>
        <w:adjustRightInd w:val="0"/>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Участник не может выйти из аудитории с заданием или листом ответов.</w:t>
      </w:r>
    </w:p>
    <w:p w:rsidR="003B71EB" w:rsidRPr="00A01E2D" w:rsidRDefault="003B71EB" w:rsidP="00A01E2D">
      <w:pPr>
        <w:spacing w:after="0" w:line="240" w:lineRule="auto"/>
        <w:ind w:firstLine="567"/>
        <w:jc w:val="both"/>
        <w:rPr>
          <w:rFonts w:ascii="Times New Roman" w:hAnsi="Times New Roman" w:cs="Times New Roman"/>
          <w:b/>
          <w:sz w:val="24"/>
          <w:szCs w:val="24"/>
        </w:rPr>
      </w:pPr>
    </w:p>
    <w:p w:rsidR="003B71EB" w:rsidRPr="00A01E2D" w:rsidRDefault="003B71EB" w:rsidP="00A01E2D">
      <w:pPr>
        <w:spacing w:after="0" w:line="240" w:lineRule="auto"/>
        <w:ind w:firstLine="567"/>
        <w:jc w:val="both"/>
        <w:rPr>
          <w:rFonts w:ascii="Times New Roman" w:hAnsi="Times New Roman" w:cs="Times New Roman"/>
          <w:b/>
          <w:sz w:val="24"/>
          <w:szCs w:val="24"/>
        </w:rPr>
      </w:pPr>
      <w:r w:rsidRPr="00A01E2D">
        <w:rPr>
          <w:rFonts w:ascii="Times New Roman" w:hAnsi="Times New Roman" w:cs="Times New Roman"/>
          <w:b/>
          <w:sz w:val="24"/>
          <w:szCs w:val="24"/>
        </w:rPr>
        <w:t>6. Показ олимпиадных работ, рассмотрение апелляций.</w:t>
      </w:r>
    </w:p>
    <w:p w:rsidR="003B71EB" w:rsidRPr="00A01E2D" w:rsidRDefault="003B71EB" w:rsidP="00A01E2D">
      <w:pPr>
        <w:spacing w:after="0" w:line="240" w:lineRule="auto"/>
        <w:ind w:firstLine="567"/>
        <w:jc w:val="both"/>
        <w:rPr>
          <w:rFonts w:ascii="Times New Roman" w:hAnsi="Times New Roman" w:cs="Times New Roman"/>
          <w:sz w:val="24"/>
          <w:szCs w:val="24"/>
        </w:rPr>
      </w:pPr>
      <w:r w:rsidRPr="00A01E2D">
        <w:rPr>
          <w:rFonts w:ascii="Times New Roman" w:hAnsi="Times New Roman" w:cs="Times New Roman"/>
          <w:sz w:val="24"/>
          <w:szCs w:val="24"/>
        </w:rPr>
        <w:t xml:space="preserve">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школьного этапа олимпиады. Участник олимпиады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 </w:t>
      </w:r>
      <w:r w:rsidRPr="00A01E2D">
        <w:rPr>
          <w:rFonts w:ascii="Times New Roman" w:eastAsia="Times New Roman" w:hAnsi="Times New Roman" w:cs="Times New Roman"/>
          <w:sz w:val="24"/>
          <w:szCs w:val="24"/>
        </w:rPr>
        <w:t xml:space="preserve">Критерии и методика оценивания олимпиадных заданий не могут быть предметом апелляции и пересмотру не подлежат. </w:t>
      </w:r>
      <w:r w:rsidRPr="00A01E2D">
        <w:rPr>
          <w:rFonts w:ascii="Times New Roman" w:hAnsi="Times New Roman" w:cs="Times New Roman"/>
          <w:sz w:val="24"/>
          <w:szCs w:val="24"/>
        </w:rPr>
        <w:t xml:space="preserve">Показ работ и рассмотрение апелляций проводятся  в очной форме. Рекомендуется следующий порядок проведения показа работ и апелляций. На показ работ допускаются только участники олимпиады. В аудитории должны быть столы для членов жюри и столы для школьников, за которыми они самостоятельно просматривают свои работы. Участник имеет право задать члену жюри вопросы по оценке приведенного им ответа. 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 Рассмотрение апелляции оформляется протоколами, которые подписываются членами жюри и оргкомитета. </w:t>
      </w:r>
    </w:p>
    <w:p w:rsidR="003B71EB" w:rsidRPr="00A01E2D" w:rsidRDefault="003B71EB" w:rsidP="00A01E2D">
      <w:pPr>
        <w:pStyle w:val="a5"/>
        <w:ind w:firstLine="567"/>
        <w:jc w:val="both"/>
        <w:rPr>
          <w:rFonts w:ascii="Times New Roman" w:hAnsi="Times New Roman"/>
          <w:sz w:val="24"/>
          <w:szCs w:val="24"/>
        </w:rPr>
      </w:pPr>
      <w:r w:rsidRPr="00A01E2D">
        <w:rPr>
          <w:rFonts w:ascii="Times New Roman" w:hAnsi="Times New Roman"/>
          <w:sz w:val="24"/>
          <w:szCs w:val="24"/>
        </w:rPr>
        <w:t xml:space="preserve">Протоколы рассмотрения апелляции передаются председателю жюри для внесения соответствующих изменений в протокол и отчетную документацию. </w:t>
      </w:r>
    </w:p>
    <w:p w:rsidR="003B71EB" w:rsidRPr="00A01E2D" w:rsidRDefault="003B71EB" w:rsidP="00A01E2D">
      <w:pPr>
        <w:pStyle w:val="a5"/>
        <w:ind w:firstLine="567"/>
        <w:jc w:val="both"/>
        <w:rPr>
          <w:rFonts w:ascii="Times New Roman" w:hAnsi="Times New Roman"/>
          <w:sz w:val="24"/>
          <w:szCs w:val="24"/>
        </w:rPr>
      </w:pPr>
      <w:r w:rsidRPr="00A01E2D">
        <w:rPr>
          <w:rFonts w:ascii="Times New Roman" w:hAnsi="Times New Roman"/>
          <w:sz w:val="24"/>
          <w:szCs w:val="24"/>
        </w:rPr>
        <w:t xml:space="preserve">Рекомендуется вести аудио или видеозапись апелляций. </w:t>
      </w:r>
    </w:p>
    <w:p w:rsidR="003B71EB" w:rsidRPr="00A01E2D" w:rsidRDefault="003B71EB" w:rsidP="00A01E2D">
      <w:pPr>
        <w:pStyle w:val="a5"/>
        <w:ind w:firstLine="567"/>
        <w:jc w:val="both"/>
        <w:rPr>
          <w:rFonts w:ascii="Times New Roman" w:hAnsi="Times New Roman"/>
          <w:sz w:val="24"/>
          <w:szCs w:val="24"/>
        </w:rPr>
      </w:pPr>
      <w:r w:rsidRPr="00A01E2D">
        <w:rPr>
          <w:rFonts w:ascii="Times New Roman" w:hAnsi="Times New Roman"/>
          <w:sz w:val="24"/>
          <w:szCs w:val="24"/>
        </w:rPr>
        <w:t xml:space="preserve">Документами по проведению апелляции являются: </w:t>
      </w:r>
    </w:p>
    <w:p w:rsidR="003B71EB" w:rsidRPr="00A01E2D" w:rsidRDefault="003B71EB" w:rsidP="00A01E2D">
      <w:pPr>
        <w:pStyle w:val="a5"/>
        <w:numPr>
          <w:ilvl w:val="0"/>
          <w:numId w:val="5"/>
        </w:numPr>
        <w:ind w:left="0" w:firstLine="567"/>
        <w:jc w:val="both"/>
        <w:rPr>
          <w:rFonts w:ascii="Times New Roman" w:hAnsi="Times New Roman"/>
          <w:sz w:val="24"/>
          <w:szCs w:val="24"/>
        </w:rPr>
      </w:pPr>
      <w:r w:rsidRPr="00A01E2D">
        <w:rPr>
          <w:rFonts w:ascii="Times New Roman" w:hAnsi="Times New Roman"/>
          <w:sz w:val="24"/>
          <w:szCs w:val="24"/>
        </w:rPr>
        <w:t xml:space="preserve">письменные апелляции о несогласии с выставленными баллами; </w:t>
      </w:r>
    </w:p>
    <w:p w:rsidR="003B71EB" w:rsidRPr="00A01E2D" w:rsidRDefault="003B71EB" w:rsidP="00A01E2D">
      <w:pPr>
        <w:pStyle w:val="a5"/>
        <w:numPr>
          <w:ilvl w:val="0"/>
          <w:numId w:val="5"/>
        </w:numPr>
        <w:ind w:left="0" w:firstLine="567"/>
        <w:jc w:val="both"/>
        <w:rPr>
          <w:rFonts w:ascii="Times New Roman" w:hAnsi="Times New Roman"/>
          <w:sz w:val="24"/>
          <w:szCs w:val="24"/>
        </w:rPr>
      </w:pPr>
      <w:r w:rsidRPr="00A01E2D">
        <w:rPr>
          <w:rFonts w:ascii="Times New Roman" w:hAnsi="Times New Roman"/>
          <w:sz w:val="24"/>
          <w:szCs w:val="24"/>
        </w:rPr>
        <w:t xml:space="preserve">журнал (листы) регистрации апелляций; </w:t>
      </w:r>
    </w:p>
    <w:p w:rsidR="003B71EB" w:rsidRPr="00A01E2D" w:rsidRDefault="003B71EB" w:rsidP="00A01E2D">
      <w:pPr>
        <w:pStyle w:val="a5"/>
        <w:numPr>
          <w:ilvl w:val="0"/>
          <w:numId w:val="5"/>
        </w:numPr>
        <w:ind w:left="0" w:firstLine="567"/>
        <w:jc w:val="both"/>
        <w:rPr>
          <w:rFonts w:ascii="Times New Roman" w:hAnsi="Times New Roman"/>
          <w:sz w:val="24"/>
          <w:szCs w:val="24"/>
        </w:rPr>
      </w:pPr>
      <w:r w:rsidRPr="00A01E2D">
        <w:rPr>
          <w:rFonts w:ascii="Times New Roman" w:hAnsi="Times New Roman"/>
          <w:sz w:val="24"/>
          <w:szCs w:val="24"/>
        </w:rPr>
        <w:t xml:space="preserve">протоколы рассмотрения  апелляции, которые хранятся в течение 1 года. </w:t>
      </w:r>
    </w:p>
    <w:p w:rsidR="003B71EB" w:rsidRPr="00A01E2D" w:rsidRDefault="003B71EB" w:rsidP="00A01E2D">
      <w:pPr>
        <w:pStyle w:val="a5"/>
        <w:ind w:firstLine="567"/>
        <w:jc w:val="both"/>
        <w:rPr>
          <w:rFonts w:ascii="Times New Roman" w:hAnsi="Times New Roman"/>
          <w:sz w:val="24"/>
          <w:szCs w:val="24"/>
        </w:rPr>
      </w:pPr>
      <w:r w:rsidRPr="00A01E2D">
        <w:rPr>
          <w:rFonts w:ascii="Times New Roman" w:hAnsi="Times New Roman"/>
          <w:sz w:val="24"/>
          <w:szCs w:val="24"/>
        </w:rPr>
        <w:t>Окончательные итоги олимпиады утверждаются Управлением образования администрации города Бузулука  с учетом результатов рассмотрения апелляции.</w:t>
      </w:r>
    </w:p>
    <w:p w:rsidR="003B71EB" w:rsidRPr="00A01E2D" w:rsidRDefault="003B71EB" w:rsidP="00A01E2D">
      <w:pPr>
        <w:spacing w:after="0" w:line="240" w:lineRule="auto"/>
        <w:ind w:firstLine="567"/>
        <w:jc w:val="both"/>
        <w:rPr>
          <w:rFonts w:ascii="Times New Roman" w:hAnsi="Times New Roman" w:cs="Times New Roman"/>
          <w:sz w:val="24"/>
          <w:szCs w:val="24"/>
        </w:rPr>
      </w:pPr>
    </w:p>
    <w:p w:rsidR="003B71EB" w:rsidRPr="00A01E2D" w:rsidRDefault="003B71EB" w:rsidP="00A01E2D">
      <w:pPr>
        <w:spacing w:after="0" w:line="240" w:lineRule="auto"/>
        <w:ind w:firstLine="567"/>
        <w:jc w:val="both"/>
        <w:rPr>
          <w:rFonts w:ascii="Times New Roman" w:hAnsi="Times New Roman" w:cs="Times New Roman"/>
          <w:b/>
          <w:sz w:val="24"/>
          <w:szCs w:val="24"/>
        </w:rPr>
      </w:pPr>
    </w:p>
    <w:p w:rsidR="003B71EB" w:rsidRPr="00A01E2D" w:rsidRDefault="003B71EB" w:rsidP="00A01E2D">
      <w:pPr>
        <w:spacing w:after="0" w:line="240" w:lineRule="auto"/>
        <w:ind w:firstLine="567"/>
        <w:jc w:val="both"/>
        <w:rPr>
          <w:rFonts w:ascii="Times New Roman" w:hAnsi="Times New Roman" w:cs="Times New Roman"/>
          <w:b/>
          <w:sz w:val="24"/>
          <w:szCs w:val="24"/>
        </w:rPr>
      </w:pPr>
    </w:p>
    <w:p w:rsidR="00BC036A" w:rsidRPr="00A01E2D" w:rsidRDefault="00BC036A" w:rsidP="00A01E2D">
      <w:pPr>
        <w:spacing w:after="0" w:line="240" w:lineRule="auto"/>
        <w:jc w:val="both"/>
        <w:rPr>
          <w:rFonts w:ascii="Times New Roman" w:hAnsi="Times New Roman" w:cs="Times New Roman"/>
          <w:sz w:val="24"/>
          <w:szCs w:val="24"/>
        </w:rPr>
      </w:pPr>
    </w:p>
    <w:p w:rsidR="00BA6EE7" w:rsidRPr="00A01E2D" w:rsidRDefault="00BA6EE7" w:rsidP="00A01E2D">
      <w:pPr>
        <w:pStyle w:val="a3"/>
        <w:tabs>
          <w:tab w:val="left" w:pos="1004"/>
        </w:tabs>
        <w:spacing w:after="0" w:line="240" w:lineRule="auto"/>
        <w:jc w:val="both"/>
        <w:rPr>
          <w:rFonts w:ascii="Times New Roman" w:hAnsi="Times New Roman" w:cs="Times New Roman"/>
          <w:sz w:val="24"/>
          <w:szCs w:val="24"/>
        </w:rPr>
      </w:pPr>
    </w:p>
    <w:sectPr w:rsidR="00BA6EE7" w:rsidRPr="00A01E2D" w:rsidSect="00A01E2D">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A32D3"/>
    <w:multiLevelType w:val="hybridMultilevel"/>
    <w:tmpl w:val="FC5AB6F4"/>
    <w:lvl w:ilvl="0" w:tplc="6480000A">
      <w:start w:val="1"/>
      <w:numFmt w:val="decimal"/>
      <w:lvlText w:val="%1."/>
      <w:lvlJc w:val="left"/>
      <w:pPr>
        <w:ind w:left="786" w:hanging="360"/>
      </w:pPr>
      <w:rPr>
        <w:rFonts w:hint="default"/>
        <w:b/>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161024CB"/>
    <w:multiLevelType w:val="hybridMultilevel"/>
    <w:tmpl w:val="5CDE4B9E"/>
    <w:lvl w:ilvl="0" w:tplc="04190001">
      <w:start w:val="1"/>
      <w:numFmt w:val="bullet"/>
      <w:lvlText w:val=""/>
      <w:lvlJc w:val="left"/>
      <w:pPr>
        <w:ind w:left="862" w:hanging="360"/>
      </w:pPr>
      <w:rPr>
        <w:rFonts w:ascii="Symbol" w:hAnsi="Symbol"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
    <w:nsid w:val="29B83126"/>
    <w:multiLevelType w:val="hybridMultilevel"/>
    <w:tmpl w:val="787A503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B531B9C"/>
    <w:multiLevelType w:val="hybridMultilevel"/>
    <w:tmpl w:val="EF3092A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5AE77E9"/>
    <w:multiLevelType w:val="hybridMultilevel"/>
    <w:tmpl w:val="E822F53A"/>
    <w:lvl w:ilvl="0" w:tplc="6EA2C2A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drawingGridHorizontalSpacing w:val="110"/>
  <w:displayHorizontalDrawingGridEvery w:val="2"/>
  <w:displayVerticalDrawingGridEvery w:val="2"/>
  <w:characterSpacingControl w:val="doNotCompress"/>
  <w:compat/>
  <w:rsids>
    <w:rsidRoot w:val="00B06CA8"/>
    <w:rsid w:val="00015EAE"/>
    <w:rsid w:val="00016161"/>
    <w:rsid w:val="00041E05"/>
    <w:rsid w:val="0008660F"/>
    <w:rsid w:val="00321B83"/>
    <w:rsid w:val="003B71EB"/>
    <w:rsid w:val="003D3ACD"/>
    <w:rsid w:val="00474F5C"/>
    <w:rsid w:val="00541D6E"/>
    <w:rsid w:val="00556AC6"/>
    <w:rsid w:val="00683888"/>
    <w:rsid w:val="007C3DA7"/>
    <w:rsid w:val="008B2C0F"/>
    <w:rsid w:val="008D6856"/>
    <w:rsid w:val="009A78EC"/>
    <w:rsid w:val="00A01E2D"/>
    <w:rsid w:val="00B06CA8"/>
    <w:rsid w:val="00BA6EE7"/>
    <w:rsid w:val="00BA732B"/>
    <w:rsid w:val="00BC036A"/>
    <w:rsid w:val="00CB1B2B"/>
    <w:rsid w:val="00CC161E"/>
    <w:rsid w:val="00D930A8"/>
    <w:rsid w:val="00E140EE"/>
    <w:rsid w:val="00F121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B8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6CA8"/>
    <w:pPr>
      <w:ind w:left="720"/>
      <w:contextualSpacing/>
    </w:pPr>
  </w:style>
  <w:style w:type="table" w:styleId="a4">
    <w:name w:val="Table Grid"/>
    <w:basedOn w:val="a1"/>
    <w:uiPriority w:val="59"/>
    <w:rsid w:val="00BA73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uiPriority w:val="99"/>
    <w:unhideWhenUsed/>
    <w:rsid w:val="003B71EB"/>
    <w:pPr>
      <w:spacing w:after="0" w:line="240" w:lineRule="auto"/>
    </w:pPr>
    <w:rPr>
      <w:rFonts w:ascii="Consolas" w:eastAsia="Calibri" w:hAnsi="Consolas" w:cs="Times New Roman"/>
      <w:sz w:val="21"/>
      <w:szCs w:val="21"/>
    </w:rPr>
  </w:style>
  <w:style w:type="character" w:customStyle="1" w:styleId="a6">
    <w:name w:val="Текст Знак"/>
    <w:basedOn w:val="a0"/>
    <w:link w:val="a5"/>
    <w:uiPriority w:val="99"/>
    <w:rsid w:val="003B71EB"/>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divs>
    <w:div w:id="698044204">
      <w:bodyDiv w:val="1"/>
      <w:marLeft w:val="0"/>
      <w:marRight w:val="0"/>
      <w:marTop w:val="0"/>
      <w:marBottom w:val="0"/>
      <w:divBdr>
        <w:top w:val="none" w:sz="0" w:space="0" w:color="auto"/>
        <w:left w:val="none" w:sz="0" w:space="0" w:color="auto"/>
        <w:bottom w:val="none" w:sz="0" w:space="0" w:color="auto"/>
        <w:right w:val="none" w:sz="0" w:space="0" w:color="auto"/>
      </w:divBdr>
    </w:div>
    <w:div w:id="982857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B6A07-9999-4EC7-A30A-2AC803B71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1428</Words>
  <Characters>8141</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Бурангулова</cp:lastModifiedBy>
  <cp:revision>15</cp:revision>
  <dcterms:created xsi:type="dcterms:W3CDTF">2016-09-04T17:28:00Z</dcterms:created>
  <dcterms:modified xsi:type="dcterms:W3CDTF">2017-09-05T09:01:00Z</dcterms:modified>
</cp:coreProperties>
</file>